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Consegne materiali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Patterlini Fabio </w:t>
            </w:r>
          </w:p>
          <w:p>
            <w:pPr>
              <w:jc w:val="both"/>
            </w:pPr>
            <w:r>
              <w:rPr>
                <w:rFonts w:ascii="Times New Roman" w:hAnsi="Times New Roman"/>
                <w:sz w:val="22"/>
                <w:szCs w:val="22"/>
              </w:rPr>
              <w:t xml:space="preserve">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Consegne materiali.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